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3C8F" w14:textId="77777777" w:rsidR="009F3EF5" w:rsidRDefault="009F3EF5" w:rsidP="009F3EF5">
      <w:pPr>
        <w:rPr>
          <w:b/>
          <w:bCs/>
        </w:rPr>
      </w:pPr>
    </w:p>
    <w:p w14:paraId="4E23CCC6" w14:textId="77777777" w:rsidR="003004DA" w:rsidRPr="003004DA" w:rsidRDefault="003004DA" w:rsidP="003004DA">
      <w:pPr>
        <w:rPr>
          <w:b/>
          <w:bCs/>
        </w:rPr>
      </w:pPr>
      <w:r w:rsidRPr="003004DA">
        <w:rPr>
          <w:b/>
          <w:bCs/>
        </w:rPr>
        <w:t>A. Introduction to the Gospel of Luke</w:t>
      </w:r>
    </w:p>
    <w:p w14:paraId="4E73AA4F" w14:textId="77777777" w:rsidR="003004DA" w:rsidRPr="003004DA" w:rsidRDefault="003004DA" w:rsidP="003004DA">
      <w:r w:rsidRPr="003004DA">
        <w:t xml:space="preserve">Luke opens with a polished, scholarly sentence in the original Greek (Luke 1:1–4). But after that refined introduction, he shifts into everyday language—the kind used in homes, markets, and streets. It’s as if Luke is saying: </w:t>
      </w:r>
      <w:r w:rsidRPr="003004DA">
        <w:rPr>
          <w:b/>
          <w:bCs/>
        </w:rPr>
        <w:t>“This is historically credible and carefully researched… but written so ordinary people can actually understand Jesus.”</w:t>
      </w:r>
      <w:r w:rsidRPr="003004DA">
        <w:t xml:space="preserve"> Luke’s goal isn’t to impress readers with style—it’s to make Christ clear.</w:t>
      </w:r>
    </w:p>
    <w:p w14:paraId="4659857F" w14:textId="77777777" w:rsidR="003004DA" w:rsidRPr="003004DA" w:rsidRDefault="003004DA" w:rsidP="003004DA">
      <w:pPr>
        <w:rPr>
          <w:b/>
          <w:bCs/>
        </w:rPr>
      </w:pPr>
      <w:r w:rsidRPr="003004DA">
        <w:rPr>
          <w:b/>
          <w:bCs/>
        </w:rPr>
        <w:t>1. (1–2) Luke acknowledges earlier accounts of Jesus</w:t>
      </w:r>
    </w:p>
    <w:p w14:paraId="73632915" w14:textId="77777777" w:rsidR="003004DA" w:rsidRPr="003004DA" w:rsidRDefault="003004DA" w:rsidP="003004DA">
      <w:r w:rsidRPr="003004DA">
        <w:t>“Inasmuch as many have taken in hand… a narrative…” (Luke 1:1–2)</w:t>
      </w:r>
    </w:p>
    <w:p w14:paraId="3E2C0390" w14:textId="77777777" w:rsidR="003004DA" w:rsidRPr="003004DA" w:rsidRDefault="003004DA" w:rsidP="003004DA">
      <w:r w:rsidRPr="003004DA">
        <w:rPr>
          <w:b/>
          <w:bCs/>
        </w:rPr>
        <w:t>a. “Many have taken in hand…”</w:t>
      </w:r>
      <w:r w:rsidRPr="003004DA">
        <w:br/>
        <w:t>Luke writes knowing other accounts of Jesus already exist. This may include the Gospels we know (like Matthew and Mark) and possibly other written collections or biographies that circulated early on.</w:t>
      </w:r>
    </w:p>
    <w:p w14:paraId="39918BBF" w14:textId="77777777" w:rsidR="003004DA" w:rsidRPr="003004DA" w:rsidRDefault="003004DA" w:rsidP="003004DA">
      <w:r w:rsidRPr="003004DA">
        <w:rPr>
          <w:b/>
          <w:bCs/>
        </w:rPr>
        <w:t>b. “Those things… fulfilled among us”</w:t>
      </w:r>
      <w:r w:rsidRPr="003004DA">
        <w:br/>
        <w:t xml:space="preserve">These weren’t vague rumors—Luke points to events Christians already recognized as God’s promises coming true. By the time Luke wrote, believers had heard Jesus’ story repeatedly through </w:t>
      </w:r>
      <w:r w:rsidRPr="003004DA">
        <w:rPr>
          <w:b/>
          <w:bCs/>
        </w:rPr>
        <w:t>oral testimony</w:t>
      </w:r>
      <w:r w:rsidRPr="003004DA">
        <w:t xml:space="preserve"> and written records.</w:t>
      </w:r>
    </w:p>
    <w:p w14:paraId="1FAAEF76" w14:textId="77777777" w:rsidR="003004DA" w:rsidRPr="003004DA" w:rsidRDefault="003004DA" w:rsidP="003004DA">
      <w:r w:rsidRPr="003004DA">
        <w:rPr>
          <w:b/>
          <w:bCs/>
        </w:rPr>
        <w:t>c. “Eyewitnesses and ministers of the word”</w:t>
      </w:r>
      <w:r w:rsidRPr="003004DA">
        <w:br/>
        <w:t xml:space="preserve">Luke stresses that the story didn’t grow out of legend. It came from </w:t>
      </w:r>
      <w:r w:rsidRPr="003004DA">
        <w:rPr>
          <w:b/>
          <w:bCs/>
        </w:rPr>
        <w:t>people who saw it</w:t>
      </w:r>
      <w:r w:rsidRPr="003004DA">
        <w:t xml:space="preserve">, lived it, and taught it—those who were there “from the beginning,” including the apostles and other direct witnesses. Luke’s message is simple: </w:t>
      </w:r>
      <w:r w:rsidRPr="003004DA">
        <w:rPr>
          <w:b/>
          <w:bCs/>
        </w:rPr>
        <w:t>Christian faith is anchored in real history, not spiritual fiction.</w:t>
      </w:r>
    </w:p>
    <w:p w14:paraId="7BB149DF" w14:textId="77777777" w:rsidR="003004DA" w:rsidRPr="003004DA" w:rsidRDefault="003004DA" w:rsidP="003004DA">
      <w:r w:rsidRPr="003004DA">
        <w:pict w14:anchorId="2CF6854E">
          <v:rect id="_x0000_i1133" style="width:0;height:1.5pt" o:hralign="center" o:hrstd="t" o:hr="t" fillcolor="#a0a0a0" stroked="f"/>
        </w:pict>
      </w:r>
    </w:p>
    <w:p w14:paraId="5B6BDF34" w14:textId="77777777" w:rsidR="003004DA" w:rsidRPr="003004DA" w:rsidRDefault="003004DA" w:rsidP="003004DA">
      <w:pPr>
        <w:rPr>
          <w:b/>
          <w:bCs/>
        </w:rPr>
      </w:pPr>
      <w:r w:rsidRPr="003004DA">
        <w:rPr>
          <w:b/>
          <w:bCs/>
        </w:rPr>
        <w:t>2. (3–4) Luke explains why he is writing</w:t>
      </w:r>
    </w:p>
    <w:p w14:paraId="545EBD02" w14:textId="77777777" w:rsidR="003004DA" w:rsidRPr="003004DA" w:rsidRDefault="003004DA" w:rsidP="003004DA">
      <w:r w:rsidRPr="003004DA">
        <w:t>“It seemed good to me also… to write… an orderly account…” (Luke 1:3–4)</w:t>
      </w:r>
    </w:p>
    <w:p w14:paraId="5185DDE0" w14:textId="77777777" w:rsidR="003004DA" w:rsidRPr="003004DA" w:rsidRDefault="003004DA" w:rsidP="003004DA">
      <w:r w:rsidRPr="003004DA">
        <w:rPr>
          <w:b/>
          <w:bCs/>
        </w:rPr>
        <w:t>a. “It seemed good to me also…”</w:t>
      </w:r>
      <w:r w:rsidRPr="003004DA">
        <w:br/>
        <w:t>Luke wasn’t an original eyewitness, but he doesn’t treat that as a weakness. He presents himself as a careful investigator who gathered testimony and traced events thoroughly.</w:t>
      </w:r>
    </w:p>
    <w:p w14:paraId="179DC6A6" w14:textId="77777777" w:rsidR="003004DA" w:rsidRPr="003004DA" w:rsidRDefault="003004DA" w:rsidP="003004DA">
      <w:r w:rsidRPr="003004DA">
        <w:rPr>
          <w:b/>
          <w:bCs/>
        </w:rPr>
        <w:t>b. “An orderly account”</w:t>
      </w:r>
      <w:r w:rsidRPr="003004DA">
        <w:br/>
        <w:t xml:space="preserve">Luke aims for </w:t>
      </w:r>
      <w:r w:rsidRPr="003004DA">
        <w:rPr>
          <w:b/>
          <w:bCs/>
        </w:rPr>
        <w:t>clarity, structure, and completeness</w:t>
      </w:r>
      <w:r w:rsidRPr="003004DA">
        <w:t xml:space="preserve">. He gives the most “full storyline” </w:t>
      </w:r>
      <w:proofErr w:type="gramStart"/>
      <w:r w:rsidRPr="003004DA">
        <w:t>feel</w:t>
      </w:r>
      <w:proofErr w:type="gramEnd"/>
      <w:r w:rsidRPr="003004DA">
        <w:t xml:space="preserve"> of all four Gospels—moving from early announcements (John the Baptist and Jesus) to the ascension.</w:t>
      </w:r>
    </w:p>
    <w:p w14:paraId="1ADA93D7" w14:textId="77777777" w:rsidR="003004DA" w:rsidRPr="003004DA" w:rsidRDefault="003004DA" w:rsidP="003004DA">
      <w:r w:rsidRPr="003004DA">
        <w:lastRenderedPageBreak/>
        <w:t>Luke especially highlights:</w:t>
      </w:r>
    </w:p>
    <w:p w14:paraId="4E666829" w14:textId="77777777" w:rsidR="003004DA" w:rsidRPr="003004DA" w:rsidRDefault="003004DA" w:rsidP="003004DA">
      <w:pPr>
        <w:numPr>
          <w:ilvl w:val="0"/>
          <w:numId w:val="4"/>
        </w:numPr>
      </w:pPr>
      <w:r w:rsidRPr="003004DA">
        <w:t>God’s welcome to outsiders (including Gentiles)</w:t>
      </w:r>
    </w:p>
    <w:p w14:paraId="49B6CA8E" w14:textId="77777777" w:rsidR="003004DA" w:rsidRPr="003004DA" w:rsidRDefault="003004DA" w:rsidP="003004DA">
      <w:pPr>
        <w:numPr>
          <w:ilvl w:val="0"/>
          <w:numId w:val="4"/>
        </w:numPr>
      </w:pPr>
      <w:r w:rsidRPr="003004DA">
        <w:t>Women, children, and the overlooked</w:t>
      </w:r>
    </w:p>
    <w:p w14:paraId="04858561" w14:textId="77777777" w:rsidR="003004DA" w:rsidRPr="003004DA" w:rsidRDefault="003004DA" w:rsidP="003004DA">
      <w:pPr>
        <w:numPr>
          <w:ilvl w:val="0"/>
          <w:numId w:val="4"/>
        </w:numPr>
      </w:pPr>
      <w:r w:rsidRPr="003004DA">
        <w:t>Prayer (with several moments unique to Luke)</w:t>
      </w:r>
    </w:p>
    <w:p w14:paraId="115A7AE9" w14:textId="77777777" w:rsidR="003004DA" w:rsidRPr="003004DA" w:rsidRDefault="003004DA" w:rsidP="003004DA">
      <w:pPr>
        <w:numPr>
          <w:ilvl w:val="0"/>
          <w:numId w:val="4"/>
        </w:numPr>
      </w:pPr>
      <w:r w:rsidRPr="003004DA">
        <w:t>The Holy Spirit and joy</w:t>
      </w:r>
    </w:p>
    <w:p w14:paraId="5729F79D" w14:textId="77777777" w:rsidR="003004DA" w:rsidRPr="003004DA" w:rsidRDefault="003004DA" w:rsidP="003004DA">
      <w:pPr>
        <w:numPr>
          <w:ilvl w:val="0"/>
          <w:numId w:val="4"/>
        </w:numPr>
      </w:pPr>
      <w:r w:rsidRPr="003004DA">
        <w:t>The “good news” as a recurring theme (Luke + Acts)</w:t>
      </w:r>
    </w:p>
    <w:p w14:paraId="000D1A01" w14:textId="77777777" w:rsidR="003004DA" w:rsidRPr="003004DA" w:rsidRDefault="003004DA" w:rsidP="003004DA">
      <w:r w:rsidRPr="003004DA">
        <w:rPr>
          <w:b/>
          <w:bCs/>
        </w:rPr>
        <w:t>c. “Most excellent Theophilus”</w:t>
      </w:r>
      <w:r w:rsidRPr="003004DA">
        <w:br/>
        <w:t xml:space="preserve">The title suggests Theophilus may have been a person of status, likely someone educated and possibly connected to Roman administration. Either way, Luke writes so he (and all readers) can </w:t>
      </w:r>
      <w:proofErr w:type="gramStart"/>
      <w:r w:rsidRPr="003004DA">
        <w:t xml:space="preserve">have </w:t>
      </w:r>
      <w:r w:rsidRPr="003004DA">
        <w:rPr>
          <w:b/>
          <w:bCs/>
        </w:rPr>
        <w:t>certainty</w:t>
      </w:r>
      <w:r w:rsidRPr="003004DA">
        <w:t>—</w:t>
      </w:r>
      <w:proofErr w:type="gramEnd"/>
      <w:r w:rsidRPr="003004DA">
        <w:t xml:space="preserve">not just </w:t>
      </w:r>
      <w:proofErr w:type="gramStart"/>
      <w:r w:rsidRPr="003004DA">
        <w:t>inspiration—</w:t>
      </w:r>
      <w:proofErr w:type="gramEnd"/>
      <w:r w:rsidRPr="003004DA">
        <w:t>about what they’ve been taught.</w:t>
      </w:r>
    </w:p>
    <w:p w14:paraId="11AB5548" w14:textId="77777777" w:rsidR="003004DA" w:rsidRPr="003004DA" w:rsidRDefault="003004DA" w:rsidP="003004DA">
      <w:r w:rsidRPr="003004DA">
        <w:pict w14:anchorId="0864D5EF">
          <v:rect id="_x0000_i1134" style="width:0;height:1.5pt" o:hralign="center" o:hrstd="t" o:hr="t" fillcolor="#a0a0a0" stroked="f"/>
        </w:pict>
      </w:r>
    </w:p>
    <w:p w14:paraId="74F3787B" w14:textId="77777777" w:rsidR="003004DA" w:rsidRPr="003004DA" w:rsidRDefault="003004DA" w:rsidP="003004DA">
      <w:pPr>
        <w:rPr>
          <w:b/>
          <w:bCs/>
        </w:rPr>
      </w:pPr>
      <w:r w:rsidRPr="003004DA">
        <w:rPr>
          <w:b/>
          <w:bCs/>
        </w:rPr>
        <w:t>B. The Announcement of John the Baptist’s Birth</w:t>
      </w:r>
    </w:p>
    <w:p w14:paraId="3B61FF90" w14:textId="77777777" w:rsidR="003004DA" w:rsidRPr="003004DA" w:rsidRDefault="003004DA" w:rsidP="003004DA">
      <w:pPr>
        <w:rPr>
          <w:b/>
          <w:bCs/>
        </w:rPr>
      </w:pPr>
      <w:r w:rsidRPr="003004DA">
        <w:rPr>
          <w:b/>
          <w:bCs/>
        </w:rPr>
        <w:t>1. (5–7) The setting and the couple God chooses</w:t>
      </w:r>
    </w:p>
    <w:p w14:paraId="399608E9" w14:textId="77777777" w:rsidR="003004DA" w:rsidRPr="003004DA" w:rsidRDefault="003004DA" w:rsidP="003004DA">
      <w:r w:rsidRPr="003004DA">
        <w:t xml:space="preserve">Luke roots the story in real time: </w:t>
      </w:r>
      <w:r w:rsidRPr="003004DA">
        <w:rPr>
          <w:b/>
          <w:bCs/>
        </w:rPr>
        <w:t>“in the days of Herod, king of Judea.”</w:t>
      </w:r>
      <w:r w:rsidRPr="003004DA">
        <w:t xml:space="preserve"> Herod was famous for impressive projects—and infamous for ruthless paranoia.</w:t>
      </w:r>
    </w:p>
    <w:p w14:paraId="4BE0A511" w14:textId="77777777" w:rsidR="003004DA" w:rsidRPr="003004DA" w:rsidRDefault="003004DA" w:rsidP="003004DA">
      <w:r w:rsidRPr="003004DA">
        <w:t>Then Luke introduces real people:</w:t>
      </w:r>
    </w:p>
    <w:p w14:paraId="04294F87" w14:textId="77777777" w:rsidR="003004DA" w:rsidRPr="003004DA" w:rsidRDefault="003004DA" w:rsidP="003004DA">
      <w:pPr>
        <w:numPr>
          <w:ilvl w:val="0"/>
          <w:numId w:val="5"/>
        </w:numPr>
      </w:pPr>
      <w:r w:rsidRPr="003004DA">
        <w:rPr>
          <w:b/>
          <w:bCs/>
        </w:rPr>
        <w:t>Zacharias</w:t>
      </w:r>
      <w:r w:rsidRPr="003004DA">
        <w:t>, a priest</w:t>
      </w:r>
    </w:p>
    <w:p w14:paraId="3FDC930F" w14:textId="77777777" w:rsidR="003004DA" w:rsidRPr="003004DA" w:rsidRDefault="003004DA" w:rsidP="003004DA">
      <w:pPr>
        <w:numPr>
          <w:ilvl w:val="0"/>
          <w:numId w:val="5"/>
        </w:numPr>
      </w:pPr>
      <w:r w:rsidRPr="003004DA">
        <w:rPr>
          <w:b/>
          <w:bCs/>
        </w:rPr>
        <w:t>Elizabeth</w:t>
      </w:r>
      <w:r w:rsidRPr="003004DA">
        <w:t>, from Aaron’s line</w:t>
      </w:r>
    </w:p>
    <w:p w14:paraId="0C0275F4" w14:textId="77777777" w:rsidR="003004DA" w:rsidRPr="003004DA" w:rsidRDefault="003004DA" w:rsidP="003004DA">
      <w:r w:rsidRPr="003004DA">
        <w:t xml:space="preserve">They were faithful and obedient, yet carried a deep grief: </w:t>
      </w:r>
      <w:r w:rsidRPr="003004DA">
        <w:rPr>
          <w:b/>
          <w:bCs/>
        </w:rPr>
        <w:t>no child</w:t>
      </w:r>
      <w:r w:rsidRPr="003004DA">
        <w:t xml:space="preserve">, and now “well advanced” in years. Luke shows something important early: </w:t>
      </w:r>
      <w:r w:rsidRPr="003004DA">
        <w:rPr>
          <w:b/>
          <w:bCs/>
        </w:rPr>
        <w:t>righteous people can still live with long, aching disappointments.</w:t>
      </w:r>
    </w:p>
    <w:p w14:paraId="5573BA67" w14:textId="77777777" w:rsidR="003004DA" w:rsidRPr="003004DA" w:rsidRDefault="003004DA" w:rsidP="003004DA">
      <w:r w:rsidRPr="003004DA">
        <w:pict w14:anchorId="1F6FF393">
          <v:rect id="_x0000_i1135" style="width:0;height:1.5pt" o:hralign="center" o:hrstd="t" o:hr="t" fillcolor="#a0a0a0" stroked="f"/>
        </w:pict>
      </w:r>
    </w:p>
    <w:p w14:paraId="53C2D410" w14:textId="77777777" w:rsidR="003004DA" w:rsidRPr="003004DA" w:rsidRDefault="003004DA" w:rsidP="003004DA">
      <w:pPr>
        <w:rPr>
          <w:b/>
          <w:bCs/>
        </w:rPr>
      </w:pPr>
      <w:r w:rsidRPr="003004DA">
        <w:rPr>
          <w:b/>
          <w:bCs/>
        </w:rPr>
        <w:t>2. (8–10) Zacharias’ once-in-a-lifetime temple moment</w:t>
      </w:r>
    </w:p>
    <w:p w14:paraId="744E5110" w14:textId="77777777" w:rsidR="003004DA" w:rsidRPr="003004DA" w:rsidRDefault="003004DA" w:rsidP="003004DA">
      <w:r w:rsidRPr="003004DA">
        <w:t>Zacharias is chosen by lot to burn incense—an honor many priests never received.</w:t>
      </w:r>
    </w:p>
    <w:p w14:paraId="7B88B830" w14:textId="77777777" w:rsidR="003004DA" w:rsidRPr="003004DA" w:rsidRDefault="003004DA" w:rsidP="003004DA">
      <w:r w:rsidRPr="003004DA">
        <w:t>Inside the holy place, the incense rose as a picture of prayer, while crowds outside prayed silently. The atmosphere was weighty: a sacred duty, a sacred space, and a man likely praying for his nation, for deliverance, for Messiah.</w:t>
      </w:r>
    </w:p>
    <w:p w14:paraId="470F0080" w14:textId="77777777" w:rsidR="003004DA" w:rsidRPr="003004DA" w:rsidRDefault="003004DA" w:rsidP="003004DA">
      <w:r w:rsidRPr="003004DA">
        <w:pict w14:anchorId="24E02403">
          <v:rect id="_x0000_i1136" style="width:0;height:1.5pt" o:hralign="center" o:hrstd="t" o:hr="t" fillcolor="#a0a0a0" stroked="f"/>
        </w:pict>
      </w:r>
    </w:p>
    <w:p w14:paraId="2592FA1B" w14:textId="77777777" w:rsidR="003004DA" w:rsidRPr="003004DA" w:rsidRDefault="003004DA" w:rsidP="003004DA">
      <w:pPr>
        <w:rPr>
          <w:b/>
          <w:bCs/>
        </w:rPr>
      </w:pPr>
      <w:r w:rsidRPr="003004DA">
        <w:rPr>
          <w:b/>
          <w:bCs/>
        </w:rPr>
        <w:lastRenderedPageBreak/>
        <w:t>3. (11–17) Gabriel’s message</w:t>
      </w:r>
    </w:p>
    <w:p w14:paraId="12919BDA" w14:textId="77777777" w:rsidR="003004DA" w:rsidRPr="003004DA" w:rsidRDefault="003004DA" w:rsidP="003004DA">
      <w:r w:rsidRPr="003004DA">
        <w:t>An angel appears—standing near the altar—and Zacharias is shaken with fear (which is exactly how Scripture often describes angelic encounters).</w:t>
      </w:r>
    </w:p>
    <w:p w14:paraId="7714BCF4" w14:textId="77777777" w:rsidR="003004DA" w:rsidRPr="003004DA" w:rsidRDefault="003004DA" w:rsidP="003004DA">
      <w:r w:rsidRPr="003004DA">
        <w:t>Gabriel tells him:</w:t>
      </w:r>
    </w:p>
    <w:p w14:paraId="71A1D6C5" w14:textId="77777777" w:rsidR="003004DA" w:rsidRPr="003004DA" w:rsidRDefault="003004DA" w:rsidP="003004DA">
      <w:pPr>
        <w:numPr>
          <w:ilvl w:val="0"/>
          <w:numId w:val="6"/>
        </w:numPr>
      </w:pPr>
      <w:r w:rsidRPr="003004DA">
        <w:rPr>
          <w:b/>
          <w:bCs/>
        </w:rPr>
        <w:t>Your prayer has been heard</w:t>
      </w:r>
    </w:p>
    <w:p w14:paraId="68B946C4" w14:textId="77777777" w:rsidR="003004DA" w:rsidRPr="003004DA" w:rsidRDefault="003004DA" w:rsidP="003004DA">
      <w:pPr>
        <w:numPr>
          <w:ilvl w:val="0"/>
          <w:numId w:val="6"/>
        </w:numPr>
      </w:pPr>
      <w:r w:rsidRPr="003004DA">
        <w:t>Elizabeth will bear a son</w:t>
      </w:r>
    </w:p>
    <w:p w14:paraId="26DCA924" w14:textId="77777777" w:rsidR="003004DA" w:rsidRPr="003004DA" w:rsidRDefault="003004DA" w:rsidP="003004DA">
      <w:pPr>
        <w:numPr>
          <w:ilvl w:val="0"/>
          <w:numId w:val="6"/>
        </w:numPr>
      </w:pPr>
      <w:r w:rsidRPr="003004DA">
        <w:t xml:space="preserve">Name him </w:t>
      </w:r>
      <w:r w:rsidRPr="003004DA">
        <w:rPr>
          <w:b/>
          <w:bCs/>
        </w:rPr>
        <w:t>John</w:t>
      </w:r>
    </w:p>
    <w:p w14:paraId="7A519F0B" w14:textId="77777777" w:rsidR="003004DA" w:rsidRPr="003004DA" w:rsidRDefault="003004DA" w:rsidP="003004DA">
      <w:pPr>
        <w:numPr>
          <w:ilvl w:val="0"/>
          <w:numId w:val="6"/>
        </w:numPr>
      </w:pPr>
      <w:r w:rsidRPr="003004DA">
        <w:t>John will be set apart, Spirit-filled, and will prepare hearts for the Lord</w:t>
      </w:r>
    </w:p>
    <w:p w14:paraId="284F6873" w14:textId="77777777" w:rsidR="003004DA" w:rsidRPr="003004DA" w:rsidRDefault="003004DA" w:rsidP="003004DA">
      <w:r w:rsidRPr="003004DA">
        <w:t xml:space="preserve">The angel connects John’s mission to </w:t>
      </w:r>
      <w:r w:rsidRPr="003004DA">
        <w:rPr>
          <w:b/>
          <w:bCs/>
        </w:rPr>
        <w:t>Elijah-like ministry</w:t>
      </w:r>
      <w:r w:rsidRPr="003004DA">
        <w:t>—bold repentance, turning hearts back to God, and repairing what’s broken in families and communities.</w:t>
      </w:r>
    </w:p>
    <w:p w14:paraId="0966DC92" w14:textId="77777777" w:rsidR="003004DA" w:rsidRPr="003004DA" w:rsidRDefault="003004DA" w:rsidP="003004DA">
      <w:r w:rsidRPr="003004DA">
        <w:pict w14:anchorId="45D23B81">
          <v:rect id="_x0000_i1137" style="width:0;height:1.5pt" o:hralign="center" o:hrstd="t" o:hr="t" fillcolor="#a0a0a0" stroked="f"/>
        </w:pict>
      </w:r>
    </w:p>
    <w:p w14:paraId="4A2889E1" w14:textId="77777777" w:rsidR="003004DA" w:rsidRPr="003004DA" w:rsidRDefault="003004DA" w:rsidP="003004DA">
      <w:pPr>
        <w:rPr>
          <w:b/>
          <w:bCs/>
        </w:rPr>
      </w:pPr>
      <w:r w:rsidRPr="003004DA">
        <w:rPr>
          <w:b/>
          <w:bCs/>
        </w:rPr>
        <w:t>4. (18–20) Zacharias doubts—and becomes mute</w:t>
      </w:r>
    </w:p>
    <w:p w14:paraId="103E6976" w14:textId="77777777" w:rsidR="003004DA" w:rsidRPr="003004DA" w:rsidRDefault="003004DA" w:rsidP="003004DA">
      <w:r w:rsidRPr="003004DA">
        <w:t xml:space="preserve">Zacharias asks for proof: </w:t>
      </w:r>
      <w:r w:rsidRPr="003004DA">
        <w:rPr>
          <w:i/>
          <w:iCs/>
        </w:rPr>
        <w:t>“How shall I know this?”</w:t>
      </w:r>
      <w:r w:rsidRPr="003004DA">
        <w:br/>
        <w:t>It’s not that he hates the promise—he’s just too worn down to trust something that big.</w:t>
      </w:r>
    </w:p>
    <w:p w14:paraId="45609CD9" w14:textId="77777777" w:rsidR="003004DA" w:rsidRPr="003004DA" w:rsidRDefault="003004DA" w:rsidP="003004DA">
      <w:r w:rsidRPr="003004DA">
        <w:t xml:space="preserve">Gabriel answers with authority: </w:t>
      </w:r>
      <w:r w:rsidRPr="003004DA">
        <w:rPr>
          <w:b/>
          <w:bCs/>
        </w:rPr>
        <w:t>“I am Gabriel… I stand in the presence of God.”</w:t>
      </w:r>
      <w:r w:rsidRPr="003004DA">
        <w:t xml:space="preserve"> In other words: </w:t>
      </w:r>
      <w:r w:rsidRPr="003004DA">
        <w:rPr>
          <w:i/>
          <w:iCs/>
        </w:rPr>
        <w:t>This isn’t a rumor. This is heaven’s announcement.</w:t>
      </w:r>
    </w:p>
    <w:p w14:paraId="266E0787" w14:textId="77777777" w:rsidR="003004DA" w:rsidRPr="003004DA" w:rsidRDefault="003004DA" w:rsidP="003004DA">
      <w:r w:rsidRPr="003004DA">
        <w:t>Zacharias is made mute—not because God canceled the promise, but because unbelief dulled his ability to participate in the joy of it. The miracle still comes. The silence is the consequence.</w:t>
      </w:r>
    </w:p>
    <w:p w14:paraId="66237F96" w14:textId="77777777" w:rsidR="003004DA" w:rsidRPr="003004DA" w:rsidRDefault="003004DA" w:rsidP="003004DA">
      <w:r w:rsidRPr="003004DA">
        <w:pict w14:anchorId="2D418CBC">
          <v:rect id="_x0000_i1138" style="width:0;height:1.5pt" o:hralign="center" o:hrstd="t" o:hr="t" fillcolor="#a0a0a0" stroked="f"/>
        </w:pict>
      </w:r>
    </w:p>
    <w:p w14:paraId="7AE28A82" w14:textId="77777777" w:rsidR="003004DA" w:rsidRPr="003004DA" w:rsidRDefault="003004DA" w:rsidP="003004DA">
      <w:pPr>
        <w:rPr>
          <w:b/>
          <w:bCs/>
        </w:rPr>
      </w:pPr>
      <w:r w:rsidRPr="003004DA">
        <w:rPr>
          <w:b/>
          <w:bCs/>
        </w:rPr>
        <w:t>5. (21–23) The crowd realizes something happened</w:t>
      </w:r>
    </w:p>
    <w:p w14:paraId="5FE8A871" w14:textId="77777777" w:rsidR="003004DA" w:rsidRPr="003004DA" w:rsidRDefault="003004DA" w:rsidP="003004DA">
      <w:r w:rsidRPr="003004DA">
        <w:t>Zacharias comes out unable to speak. People immediately assume he has seen a vision. The priest who should have blessed the people can only gesture—his body communicating what his voice cannot.</w:t>
      </w:r>
    </w:p>
    <w:p w14:paraId="7B92E3C5" w14:textId="77777777" w:rsidR="003004DA" w:rsidRPr="003004DA" w:rsidRDefault="003004DA" w:rsidP="003004DA">
      <w:r w:rsidRPr="003004DA">
        <w:pict w14:anchorId="46C0C164">
          <v:rect id="_x0000_i1139" style="width:0;height:1.5pt" o:hralign="center" o:hrstd="t" o:hr="t" fillcolor="#a0a0a0" stroked="f"/>
        </w:pict>
      </w:r>
    </w:p>
    <w:p w14:paraId="4D38EBE9" w14:textId="77777777" w:rsidR="003004DA" w:rsidRPr="003004DA" w:rsidRDefault="003004DA" w:rsidP="003004DA">
      <w:pPr>
        <w:rPr>
          <w:b/>
          <w:bCs/>
        </w:rPr>
      </w:pPr>
      <w:r w:rsidRPr="003004DA">
        <w:rPr>
          <w:b/>
          <w:bCs/>
        </w:rPr>
        <w:t>6. (24–25) Elizabeth conceives</w:t>
      </w:r>
    </w:p>
    <w:p w14:paraId="1BBF207D" w14:textId="77777777" w:rsidR="003004DA" w:rsidRPr="003004DA" w:rsidRDefault="003004DA" w:rsidP="003004DA">
      <w:r w:rsidRPr="003004DA">
        <w:t>God keeps the promise. Elizabeth withdraws for a season—not to hide shame, but likely to worship, process, and treasure what God has done. Her words are full of healing: God has removed her “reproach.”</w:t>
      </w:r>
    </w:p>
    <w:p w14:paraId="0E4E22E5" w14:textId="77777777" w:rsidR="003004DA" w:rsidRPr="003004DA" w:rsidRDefault="003004DA" w:rsidP="003004DA">
      <w:r w:rsidRPr="003004DA">
        <w:lastRenderedPageBreak/>
        <w:pict w14:anchorId="6BC802E6">
          <v:rect id="_x0000_i1140" style="width:0;height:1.5pt" o:hralign="center" o:hrstd="t" o:hr="t" fillcolor="#a0a0a0" stroked="f"/>
        </w:pict>
      </w:r>
    </w:p>
    <w:p w14:paraId="669D699B" w14:textId="77777777" w:rsidR="003004DA" w:rsidRPr="003004DA" w:rsidRDefault="003004DA" w:rsidP="003004DA">
      <w:pPr>
        <w:rPr>
          <w:b/>
          <w:bCs/>
        </w:rPr>
      </w:pPr>
      <w:r w:rsidRPr="003004DA">
        <w:rPr>
          <w:b/>
          <w:bCs/>
        </w:rPr>
        <w:t>C. The Announcement of Jesus’ Birth</w:t>
      </w:r>
    </w:p>
    <w:p w14:paraId="3FE944E9" w14:textId="77777777" w:rsidR="003004DA" w:rsidRPr="003004DA" w:rsidRDefault="003004DA" w:rsidP="003004DA">
      <w:pPr>
        <w:rPr>
          <w:b/>
          <w:bCs/>
        </w:rPr>
      </w:pPr>
      <w:r w:rsidRPr="003004DA">
        <w:rPr>
          <w:b/>
          <w:bCs/>
        </w:rPr>
        <w:t>1. (26–27) Gabriel comes to Nazareth and Mary</w:t>
      </w:r>
    </w:p>
    <w:p w14:paraId="7305842B" w14:textId="77777777" w:rsidR="003004DA" w:rsidRPr="003004DA" w:rsidRDefault="003004DA" w:rsidP="003004DA">
      <w:r w:rsidRPr="003004DA">
        <w:t xml:space="preserve">Gabriel is sent again—this time not to Jerusalem’s temple, but to a small, unimpressive village: </w:t>
      </w:r>
      <w:r w:rsidRPr="003004DA">
        <w:rPr>
          <w:b/>
          <w:bCs/>
        </w:rPr>
        <w:t>Nazareth</w:t>
      </w:r>
      <w:r w:rsidRPr="003004DA">
        <w:t>. God’s greatest work often arrives through places and people others would overlook.</w:t>
      </w:r>
    </w:p>
    <w:p w14:paraId="35AC6A8B" w14:textId="77777777" w:rsidR="003004DA" w:rsidRPr="003004DA" w:rsidRDefault="003004DA" w:rsidP="003004DA">
      <w:r w:rsidRPr="003004DA">
        <w:t>Mary is:</w:t>
      </w:r>
    </w:p>
    <w:p w14:paraId="32803954" w14:textId="77777777" w:rsidR="003004DA" w:rsidRPr="003004DA" w:rsidRDefault="003004DA" w:rsidP="003004DA">
      <w:pPr>
        <w:numPr>
          <w:ilvl w:val="0"/>
          <w:numId w:val="7"/>
        </w:numPr>
      </w:pPr>
      <w:r w:rsidRPr="003004DA">
        <w:t>a virgin</w:t>
      </w:r>
    </w:p>
    <w:p w14:paraId="7C241564" w14:textId="77777777" w:rsidR="003004DA" w:rsidRPr="003004DA" w:rsidRDefault="003004DA" w:rsidP="003004DA">
      <w:pPr>
        <w:numPr>
          <w:ilvl w:val="0"/>
          <w:numId w:val="7"/>
        </w:numPr>
      </w:pPr>
      <w:r w:rsidRPr="003004DA">
        <w:t>betrothed to Joseph</w:t>
      </w:r>
    </w:p>
    <w:p w14:paraId="0F55A148" w14:textId="77777777" w:rsidR="003004DA" w:rsidRPr="003004DA" w:rsidRDefault="003004DA" w:rsidP="003004DA">
      <w:pPr>
        <w:numPr>
          <w:ilvl w:val="0"/>
          <w:numId w:val="7"/>
        </w:numPr>
      </w:pPr>
      <w:r w:rsidRPr="003004DA">
        <w:t>connected to David’s line through Joseph’s house</w:t>
      </w:r>
    </w:p>
    <w:p w14:paraId="6318F5AF" w14:textId="77777777" w:rsidR="003004DA" w:rsidRPr="003004DA" w:rsidRDefault="003004DA" w:rsidP="003004DA">
      <w:r w:rsidRPr="003004DA">
        <w:pict w14:anchorId="73242F22">
          <v:rect id="_x0000_i1141" style="width:0;height:1.5pt" o:hralign="center" o:hrstd="t" o:hr="t" fillcolor="#a0a0a0" stroked="f"/>
        </w:pict>
      </w:r>
    </w:p>
    <w:p w14:paraId="4F96330F" w14:textId="77777777" w:rsidR="003004DA" w:rsidRPr="003004DA" w:rsidRDefault="003004DA" w:rsidP="003004DA">
      <w:pPr>
        <w:rPr>
          <w:b/>
          <w:bCs/>
        </w:rPr>
      </w:pPr>
      <w:r w:rsidRPr="003004DA">
        <w:rPr>
          <w:b/>
          <w:bCs/>
        </w:rPr>
        <w:t>2. (28–29) Gabriel’s greeting</w:t>
      </w:r>
    </w:p>
    <w:p w14:paraId="5031A349" w14:textId="77777777" w:rsidR="003004DA" w:rsidRPr="003004DA" w:rsidRDefault="003004DA" w:rsidP="003004DA">
      <w:r w:rsidRPr="003004DA">
        <w:t xml:space="preserve">Gabriel calls Mary favored, assures her God is with her, and blesses her. Mary doesn’t become </w:t>
      </w:r>
      <w:proofErr w:type="gramStart"/>
      <w:r w:rsidRPr="003004DA">
        <w:t>proud—</w:t>
      </w:r>
      <w:proofErr w:type="gramEnd"/>
      <w:r w:rsidRPr="003004DA">
        <w:t>she becomes puzzled and careful, weighing the meaning of the words.</w:t>
      </w:r>
    </w:p>
    <w:p w14:paraId="1B520362" w14:textId="77777777" w:rsidR="003004DA" w:rsidRPr="003004DA" w:rsidRDefault="003004DA" w:rsidP="003004DA">
      <w:r w:rsidRPr="003004DA">
        <w:pict w14:anchorId="4E3115AD">
          <v:rect id="_x0000_i1142" style="width:0;height:1.5pt" o:hralign="center" o:hrstd="t" o:hr="t" fillcolor="#a0a0a0" stroked="f"/>
        </w:pict>
      </w:r>
    </w:p>
    <w:p w14:paraId="3458949A" w14:textId="77777777" w:rsidR="003004DA" w:rsidRPr="003004DA" w:rsidRDefault="003004DA" w:rsidP="003004DA">
      <w:pPr>
        <w:rPr>
          <w:b/>
          <w:bCs/>
        </w:rPr>
      </w:pPr>
      <w:r w:rsidRPr="003004DA">
        <w:rPr>
          <w:b/>
          <w:bCs/>
        </w:rPr>
        <w:t>3. (30–33) The promise of the Messiah</w:t>
      </w:r>
    </w:p>
    <w:p w14:paraId="4549B528" w14:textId="77777777" w:rsidR="003004DA" w:rsidRPr="003004DA" w:rsidRDefault="003004DA" w:rsidP="003004DA">
      <w:r w:rsidRPr="003004DA">
        <w:t xml:space="preserve">Mary will conceive and bear a son named </w:t>
      </w:r>
      <w:r w:rsidRPr="003004DA">
        <w:rPr>
          <w:b/>
          <w:bCs/>
        </w:rPr>
        <w:t>Jesus</w:t>
      </w:r>
      <w:r w:rsidRPr="003004DA">
        <w:t>. Gabriel describes Him in unmistakably Messianic terms:</w:t>
      </w:r>
    </w:p>
    <w:p w14:paraId="37B797DF" w14:textId="77777777" w:rsidR="003004DA" w:rsidRPr="003004DA" w:rsidRDefault="003004DA" w:rsidP="003004DA">
      <w:pPr>
        <w:numPr>
          <w:ilvl w:val="0"/>
          <w:numId w:val="8"/>
        </w:numPr>
      </w:pPr>
      <w:r w:rsidRPr="003004DA">
        <w:t>great</w:t>
      </w:r>
    </w:p>
    <w:p w14:paraId="194A25C6" w14:textId="77777777" w:rsidR="003004DA" w:rsidRPr="003004DA" w:rsidRDefault="003004DA" w:rsidP="003004DA">
      <w:pPr>
        <w:numPr>
          <w:ilvl w:val="0"/>
          <w:numId w:val="8"/>
        </w:numPr>
      </w:pPr>
      <w:r w:rsidRPr="003004DA">
        <w:t>Son of the Highest</w:t>
      </w:r>
    </w:p>
    <w:p w14:paraId="4C97D5A6" w14:textId="77777777" w:rsidR="003004DA" w:rsidRPr="003004DA" w:rsidRDefault="003004DA" w:rsidP="003004DA">
      <w:pPr>
        <w:numPr>
          <w:ilvl w:val="0"/>
          <w:numId w:val="8"/>
        </w:numPr>
      </w:pPr>
      <w:r w:rsidRPr="003004DA">
        <w:t>throne of David</w:t>
      </w:r>
    </w:p>
    <w:p w14:paraId="77EC2E66" w14:textId="77777777" w:rsidR="003004DA" w:rsidRPr="003004DA" w:rsidRDefault="003004DA" w:rsidP="003004DA">
      <w:pPr>
        <w:numPr>
          <w:ilvl w:val="0"/>
          <w:numId w:val="8"/>
        </w:numPr>
      </w:pPr>
      <w:r w:rsidRPr="003004DA">
        <w:t>eternal kingdom</w:t>
      </w:r>
    </w:p>
    <w:p w14:paraId="3ABCEAE1" w14:textId="77777777" w:rsidR="003004DA" w:rsidRPr="003004DA" w:rsidRDefault="003004DA" w:rsidP="003004DA">
      <w:r w:rsidRPr="003004DA">
        <w:pict w14:anchorId="4C195E18">
          <v:rect id="_x0000_i1143" style="width:0;height:1.5pt" o:hralign="center" o:hrstd="t" o:hr="t" fillcolor="#a0a0a0" stroked="f"/>
        </w:pict>
      </w:r>
    </w:p>
    <w:p w14:paraId="7C8B7BE6" w14:textId="77777777" w:rsidR="003004DA" w:rsidRPr="003004DA" w:rsidRDefault="003004DA" w:rsidP="003004DA">
      <w:pPr>
        <w:rPr>
          <w:b/>
          <w:bCs/>
        </w:rPr>
      </w:pPr>
      <w:r w:rsidRPr="003004DA">
        <w:rPr>
          <w:b/>
          <w:bCs/>
        </w:rPr>
        <w:t>4. (34–37) “How can this be?”</w:t>
      </w:r>
    </w:p>
    <w:p w14:paraId="0E1D0F4F" w14:textId="77777777" w:rsidR="003004DA" w:rsidRPr="003004DA" w:rsidRDefault="003004DA" w:rsidP="003004DA">
      <w:r w:rsidRPr="003004DA">
        <w:t xml:space="preserve">Mary asks </w:t>
      </w:r>
      <w:r w:rsidRPr="003004DA">
        <w:rPr>
          <w:i/>
          <w:iCs/>
        </w:rPr>
        <w:t>how</w:t>
      </w:r>
      <w:r w:rsidRPr="003004DA">
        <w:t xml:space="preserve">, not </w:t>
      </w:r>
      <w:r w:rsidRPr="003004DA">
        <w:rPr>
          <w:i/>
          <w:iCs/>
        </w:rPr>
        <w:t>if</w:t>
      </w:r>
      <w:r w:rsidRPr="003004DA">
        <w:t>. Her question is faith seeking understanding—not skepticism seeking escape.</w:t>
      </w:r>
    </w:p>
    <w:p w14:paraId="0BE0FAC8" w14:textId="77777777" w:rsidR="003004DA" w:rsidRPr="003004DA" w:rsidRDefault="003004DA" w:rsidP="003004DA">
      <w:r w:rsidRPr="003004DA">
        <w:t>Gabriel explains:</w:t>
      </w:r>
    </w:p>
    <w:p w14:paraId="51017D28" w14:textId="77777777" w:rsidR="003004DA" w:rsidRPr="003004DA" w:rsidRDefault="003004DA" w:rsidP="003004DA">
      <w:pPr>
        <w:numPr>
          <w:ilvl w:val="0"/>
          <w:numId w:val="9"/>
        </w:numPr>
      </w:pPr>
      <w:r w:rsidRPr="003004DA">
        <w:lastRenderedPageBreak/>
        <w:t>the Holy Spirit will “overshadow” her (God’s power, not human means)</w:t>
      </w:r>
    </w:p>
    <w:p w14:paraId="412B51B4" w14:textId="77777777" w:rsidR="003004DA" w:rsidRPr="003004DA" w:rsidRDefault="003004DA" w:rsidP="003004DA">
      <w:pPr>
        <w:numPr>
          <w:ilvl w:val="0"/>
          <w:numId w:val="9"/>
        </w:numPr>
      </w:pPr>
      <w:r w:rsidRPr="003004DA">
        <w:t xml:space="preserve">the child will be called </w:t>
      </w:r>
      <w:r w:rsidRPr="003004DA">
        <w:rPr>
          <w:b/>
          <w:bCs/>
        </w:rPr>
        <w:t>Son of God</w:t>
      </w:r>
    </w:p>
    <w:p w14:paraId="35EA4EFE" w14:textId="77777777" w:rsidR="003004DA" w:rsidRPr="003004DA" w:rsidRDefault="003004DA" w:rsidP="003004DA">
      <w:pPr>
        <w:numPr>
          <w:ilvl w:val="0"/>
          <w:numId w:val="9"/>
        </w:numPr>
      </w:pPr>
      <w:r w:rsidRPr="003004DA">
        <w:t>and as confirmation: Elizabeth is already pregnant</w:t>
      </w:r>
    </w:p>
    <w:p w14:paraId="78E52FA0" w14:textId="77777777" w:rsidR="003004DA" w:rsidRPr="003004DA" w:rsidRDefault="003004DA" w:rsidP="003004DA">
      <w:r w:rsidRPr="003004DA">
        <w:t xml:space="preserve">Then the anchor line: </w:t>
      </w:r>
      <w:r w:rsidRPr="003004DA">
        <w:rPr>
          <w:b/>
          <w:bCs/>
        </w:rPr>
        <w:t>nothing God has spoken is powerless.</w:t>
      </w:r>
    </w:p>
    <w:p w14:paraId="0B6106AA" w14:textId="77777777" w:rsidR="003004DA" w:rsidRPr="003004DA" w:rsidRDefault="003004DA" w:rsidP="003004DA">
      <w:r w:rsidRPr="003004DA">
        <w:pict w14:anchorId="043BAD2B">
          <v:rect id="_x0000_i1144" style="width:0;height:1.5pt" o:hralign="center" o:hrstd="t" o:hr="t" fillcolor="#a0a0a0" stroked="f"/>
        </w:pict>
      </w:r>
    </w:p>
    <w:p w14:paraId="24494CD9" w14:textId="77777777" w:rsidR="003004DA" w:rsidRPr="003004DA" w:rsidRDefault="003004DA" w:rsidP="003004DA">
      <w:pPr>
        <w:rPr>
          <w:b/>
          <w:bCs/>
        </w:rPr>
      </w:pPr>
      <w:r w:rsidRPr="003004DA">
        <w:rPr>
          <w:b/>
          <w:bCs/>
        </w:rPr>
        <w:t>5. (38) Mary’s surrender</w:t>
      </w:r>
    </w:p>
    <w:p w14:paraId="2B15F74D" w14:textId="77777777" w:rsidR="003004DA" w:rsidRPr="003004DA" w:rsidRDefault="003004DA" w:rsidP="003004DA">
      <w:r w:rsidRPr="003004DA">
        <w:t>Mary responds with one of Scripture’s clearest examples of yielded faith:</w:t>
      </w:r>
      <w:r w:rsidRPr="003004DA">
        <w:br/>
      </w:r>
      <w:r w:rsidRPr="003004DA">
        <w:rPr>
          <w:b/>
          <w:bCs/>
        </w:rPr>
        <w:t>“Let it be to me according to your word.”</w:t>
      </w:r>
      <w:r w:rsidRPr="003004DA">
        <w:br/>
        <w:t>She accepts the cost, the misunderstanding, and the weight of the calling because she trusts the God behind the promise.</w:t>
      </w:r>
    </w:p>
    <w:p w14:paraId="04BD0FFB" w14:textId="77777777" w:rsidR="003004DA" w:rsidRPr="003004DA" w:rsidRDefault="003004DA" w:rsidP="003004DA">
      <w:r w:rsidRPr="003004DA">
        <w:pict w14:anchorId="006EF410">
          <v:rect id="_x0000_i1145" style="width:0;height:1.5pt" o:hralign="center" o:hrstd="t" o:hr="t" fillcolor="#a0a0a0" stroked="f"/>
        </w:pict>
      </w:r>
    </w:p>
    <w:p w14:paraId="641ABCD7" w14:textId="77777777" w:rsidR="003004DA" w:rsidRPr="003004DA" w:rsidRDefault="003004DA" w:rsidP="003004DA">
      <w:pPr>
        <w:rPr>
          <w:b/>
          <w:bCs/>
        </w:rPr>
      </w:pPr>
      <w:r w:rsidRPr="003004DA">
        <w:rPr>
          <w:b/>
          <w:bCs/>
        </w:rPr>
        <w:t>D. Mary’s Song</w:t>
      </w:r>
    </w:p>
    <w:p w14:paraId="70CB67D5" w14:textId="77777777" w:rsidR="003004DA" w:rsidRPr="003004DA" w:rsidRDefault="003004DA" w:rsidP="003004DA">
      <w:pPr>
        <w:rPr>
          <w:b/>
          <w:bCs/>
        </w:rPr>
      </w:pPr>
      <w:r w:rsidRPr="003004DA">
        <w:rPr>
          <w:b/>
          <w:bCs/>
        </w:rPr>
        <w:t>1. (39–41) Mary visits Elizabeth</w:t>
      </w:r>
    </w:p>
    <w:p w14:paraId="465B4D84" w14:textId="77777777" w:rsidR="003004DA" w:rsidRPr="003004DA" w:rsidRDefault="003004DA" w:rsidP="003004DA">
      <w:r w:rsidRPr="003004DA">
        <w:t>Mary travels a long distance to Elizabeth—because sometimes when God does something unbelievable, you need to stand near someone who can believe with you.</w:t>
      </w:r>
    </w:p>
    <w:p w14:paraId="37B9939A" w14:textId="77777777" w:rsidR="003004DA" w:rsidRPr="003004DA" w:rsidRDefault="003004DA" w:rsidP="003004DA">
      <w:r w:rsidRPr="003004DA">
        <w:t>John leaps in Elizabeth’s womb. Elizabeth is filled with the Holy Spirit.</w:t>
      </w:r>
    </w:p>
    <w:p w14:paraId="65603BD5" w14:textId="77777777" w:rsidR="003004DA" w:rsidRPr="003004DA" w:rsidRDefault="003004DA" w:rsidP="003004DA">
      <w:r w:rsidRPr="003004DA">
        <w:pict w14:anchorId="3B95A816">
          <v:rect id="_x0000_i1146" style="width:0;height:1.5pt" o:hralign="center" o:hrstd="t" o:hr="t" fillcolor="#a0a0a0" stroked="f"/>
        </w:pict>
      </w:r>
    </w:p>
    <w:p w14:paraId="37E43FC2" w14:textId="77777777" w:rsidR="003004DA" w:rsidRPr="003004DA" w:rsidRDefault="003004DA" w:rsidP="003004DA">
      <w:pPr>
        <w:rPr>
          <w:b/>
          <w:bCs/>
        </w:rPr>
      </w:pPr>
      <w:r w:rsidRPr="003004DA">
        <w:rPr>
          <w:b/>
          <w:bCs/>
        </w:rPr>
        <w:t>2. (42–45) Elizabeth blesses Mary</w:t>
      </w:r>
    </w:p>
    <w:p w14:paraId="4A6EC619" w14:textId="77777777" w:rsidR="003004DA" w:rsidRPr="003004DA" w:rsidRDefault="003004DA" w:rsidP="003004DA">
      <w:r w:rsidRPr="003004DA">
        <w:t xml:space="preserve">Elizabeth calls Mary blessed and </w:t>
      </w:r>
      <w:proofErr w:type="gramStart"/>
      <w:r w:rsidRPr="003004DA">
        <w:t>identifies</w:t>
      </w:r>
      <w:proofErr w:type="gramEnd"/>
      <w:r w:rsidRPr="003004DA">
        <w:t xml:space="preserve"> Mary’s baby as </w:t>
      </w:r>
      <w:r w:rsidRPr="003004DA">
        <w:rPr>
          <w:b/>
          <w:bCs/>
        </w:rPr>
        <w:t>“my Lord.”</w:t>
      </w:r>
      <w:r w:rsidRPr="003004DA">
        <w:br/>
        <w:t xml:space="preserve">She honors Mary’s faith: </w:t>
      </w:r>
      <w:r w:rsidRPr="003004DA">
        <w:rPr>
          <w:b/>
          <w:bCs/>
        </w:rPr>
        <w:t>God’s promises are meant to be received, not merely admired.</w:t>
      </w:r>
    </w:p>
    <w:p w14:paraId="16B29802" w14:textId="77777777" w:rsidR="003004DA" w:rsidRPr="003004DA" w:rsidRDefault="003004DA" w:rsidP="003004DA">
      <w:r w:rsidRPr="003004DA">
        <w:pict w14:anchorId="775E1627">
          <v:rect id="_x0000_i1147" style="width:0;height:1.5pt" o:hralign="center" o:hrstd="t" o:hr="t" fillcolor="#a0a0a0" stroked="f"/>
        </w:pict>
      </w:r>
    </w:p>
    <w:p w14:paraId="5C7E3FEB" w14:textId="77777777" w:rsidR="003004DA" w:rsidRPr="003004DA" w:rsidRDefault="003004DA" w:rsidP="003004DA">
      <w:pPr>
        <w:rPr>
          <w:b/>
          <w:bCs/>
        </w:rPr>
      </w:pPr>
      <w:r w:rsidRPr="003004DA">
        <w:rPr>
          <w:b/>
          <w:bCs/>
        </w:rPr>
        <w:t>3. (46–56) The Magnificat</w:t>
      </w:r>
    </w:p>
    <w:p w14:paraId="7267073D" w14:textId="77777777" w:rsidR="003004DA" w:rsidRPr="003004DA" w:rsidRDefault="003004DA" w:rsidP="003004DA">
      <w:r w:rsidRPr="003004DA">
        <w:t>Mary’s song overflows with Scripture language and themes—showing she is steeped in God’s Word.</w:t>
      </w:r>
    </w:p>
    <w:p w14:paraId="758DAC70" w14:textId="77777777" w:rsidR="003004DA" w:rsidRPr="003004DA" w:rsidRDefault="003004DA" w:rsidP="003004DA">
      <w:r w:rsidRPr="003004DA">
        <w:t>Her praise celebrates:</w:t>
      </w:r>
    </w:p>
    <w:p w14:paraId="571D3980" w14:textId="77777777" w:rsidR="003004DA" w:rsidRPr="003004DA" w:rsidRDefault="003004DA" w:rsidP="003004DA">
      <w:pPr>
        <w:numPr>
          <w:ilvl w:val="0"/>
          <w:numId w:val="10"/>
        </w:numPr>
      </w:pPr>
      <w:r w:rsidRPr="003004DA">
        <w:t>God’s mercy to the humble</w:t>
      </w:r>
    </w:p>
    <w:p w14:paraId="1733C43C" w14:textId="77777777" w:rsidR="003004DA" w:rsidRPr="003004DA" w:rsidRDefault="003004DA" w:rsidP="003004DA">
      <w:pPr>
        <w:numPr>
          <w:ilvl w:val="0"/>
          <w:numId w:val="10"/>
        </w:numPr>
      </w:pPr>
      <w:r w:rsidRPr="003004DA">
        <w:t>God’s resistance to the proud</w:t>
      </w:r>
    </w:p>
    <w:p w14:paraId="37FBF861" w14:textId="77777777" w:rsidR="003004DA" w:rsidRPr="003004DA" w:rsidRDefault="003004DA" w:rsidP="003004DA">
      <w:pPr>
        <w:numPr>
          <w:ilvl w:val="0"/>
          <w:numId w:val="10"/>
        </w:numPr>
      </w:pPr>
      <w:r w:rsidRPr="003004DA">
        <w:t>God’s care for the hungry and overlooked</w:t>
      </w:r>
    </w:p>
    <w:p w14:paraId="58747F1F" w14:textId="77777777" w:rsidR="003004DA" w:rsidRPr="003004DA" w:rsidRDefault="003004DA" w:rsidP="003004DA">
      <w:pPr>
        <w:numPr>
          <w:ilvl w:val="0"/>
          <w:numId w:val="10"/>
        </w:numPr>
      </w:pPr>
      <w:r w:rsidRPr="003004DA">
        <w:lastRenderedPageBreak/>
        <w:t>God’s faithfulness to His covenant promises</w:t>
      </w:r>
    </w:p>
    <w:p w14:paraId="083DB8F5" w14:textId="77777777" w:rsidR="003004DA" w:rsidRPr="003004DA" w:rsidRDefault="003004DA" w:rsidP="003004DA">
      <w:r w:rsidRPr="003004DA">
        <w:t>Mary magnifies God, not herself—and she rejoices before the miracle is “fully visible.”</w:t>
      </w:r>
    </w:p>
    <w:p w14:paraId="42ED49AC" w14:textId="77777777" w:rsidR="003004DA" w:rsidRPr="003004DA" w:rsidRDefault="003004DA" w:rsidP="003004DA">
      <w:r w:rsidRPr="003004DA">
        <w:pict w14:anchorId="6F84CA61">
          <v:rect id="_x0000_i1148" style="width:0;height:1.5pt" o:hralign="center" o:hrstd="t" o:hr="t" fillcolor="#a0a0a0" stroked="f"/>
        </w:pict>
      </w:r>
    </w:p>
    <w:p w14:paraId="24302DF1" w14:textId="77777777" w:rsidR="003004DA" w:rsidRPr="003004DA" w:rsidRDefault="003004DA" w:rsidP="003004DA">
      <w:pPr>
        <w:rPr>
          <w:b/>
          <w:bCs/>
        </w:rPr>
      </w:pPr>
      <w:r w:rsidRPr="003004DA">
        <w:rPr>
          <w:b/>
          <w:bCs/>
        </w:rPr>
        <w:t>E. John the Baptist Is Born</w:t>
      </w:r>
    </w:p>
    <w:p w14:paraId="675F43F3" w14:textId="77777777" w:rsidR="003004DA" w:rsidRPr="003004DA" w:rsidRDefault="003004DA" w:rsidP="003004DA">
      <w:pPr>
        <w:rPr>
          <w:b/>
          <w:bCs/>
        </w:rPr>
      </w:pPr>
      <w:r w:rsidRPr="003004DA">
        <w:rPr>
          <w:b/>
          <w:bCs/>
        </w:rPr>
        <w:t>1. (57–66) John’s birth and naming</w:t>
      </w:r>
    </w:p>
    <w:p w14:paraId="4CBEB378" w14:textId="77777777" w:rsidR="003004DA" w:rsidRPr="003004DA" w:rsidRDefault="003004DA" w:rsidP="003004DA">
      <w:r w:rsidRPr="003004DA">
        <w:t>Elizabeth gives birth, and the neighborhood rejoices—fulfilling the angel’s promise.</w:t>
      </w:r>
    </w:p>
    <w:p w14:paraId="4AF7D58A" w14:textId="77777777" w:rsidR="003004DA" w:rsidRPr="003004DA" w:rsidRDefault="003004DA" w:rsidP="003004DA">
      <w:r w:rsidRPr="003004DA">
        <w:t xml:space="preserve">At the naming, tradition expects “Zacharias.” Elizabeth insists: </w:t>
      </w:r>
      <w:r w:rsidRPr="003004DA">
        <w:rPr>
          <w:b/>
          <w:bCs/>
        </w:rPr>
        <w:t>“John.”</w:t>
      </w:r>
      <w:r w:rsidRPr="003004DA">
        <w:br/>
        <w:t xml:space="preserve">Zacharias confirms it in writing: </w:t>
      </w:r>
      <w:r w:rsidRPr="003004DA">
        <w:rPr>
          <w:b/>
          <w:bCs/>
        </w:rPr>
        <w:t>“His name is John.”</w:t>
      </w:r>
    </w:p>
    <w:p w14:paraId="20C7EBE5" w14:textId="77777777" w:rsidR="003004DA" w:rsidRPr="003004DA" w:rsidRDefault="003004DA" w:rsidP="003004DA">
      <w:r w:rsidRPr="003004DA">
        <w:t>Immediately his speech returns—and his first words are praise. Discipline didn’t harden him; it refined him.</w:t>
      </w:r>
    </w:p>
    <w:p w14:paraId="30B18516" w14:textId="77777777" w:rsidR="003004DA" w:rsidRPr="003004DA" w:rsidRDefault="003004DA" w:rsidP="003004DA">
      <w:r w:rsidRPr="003004DA">
        <w:t xml:space="preserve">People begin asking: </w:t>
      </w:r>
      <w:r w:rsidRPr="003004DA">
        <w:rPr>
          <w:b/>
          <w:bCs/>
        </w:rPr>
        <w:t>“What kind of child will this be?”</w:t>
      </w:r>
      <w:r w:rsidRPr="003004DA">
        <w:t xml:space="preserve"> And Luke gives the quiet answer: </w:t>
      </w:r>
      <w:r w:rsidRPr="003004DA">
        <w:rPr>
          <w:b/>
          <w:bCs/>
        </w:rPr>
        <w:t>the Lord’s hand was with him.</w:t>
      </w:r>
    </w:p>
    <w:p w14:paraId="254B6F1E" w14:textId="77777777" w:rsidR="003004DA" w:rsidRPr="003004DA" w:rsidRDefault="003004DA" w:rsidP="003004DA">
      <w:r w:rsidRPr="003004DA">
        <w:pict w14:anchorId="5454E0F3">
          <v:rect id="_x0000_i1149" style="width:0;height:1.5pt" o:hralign="center" o:hrstd="t" o:hr="t" fillcolor="#a0a0a0" stroked="f"/>
        </w:pict>
      </w:r>
    </w:p>
    <w:p w14:paraId="59F2885F" w14:textId="77777777" w:rsidR="003004DA" w:rsidRPr="003004DA" w:rsidRDefault="003004DA" w:rsidP="003004DA">
      <w:pPr>
        <w:rPr>
          <w:b/>
          <w:bCs/>
        </w:rPr>
      </w:pPr>
      <w:r w:rsidRPr="003004DA">
        <w:rPr>
          <w:b/>
          <w:bCs/>
        </w:rPr>
        <w:t>2. (67–80) Zacharias’ prophecy (the Benedictus)</w:t>
      </w:r>
    </w:p>
    <w:p w14:paraId="48668060" w14:textId="77777777" w:rsidR="003004DA" w:rsidRPr="003004DA" w:rsidRDefault="003004DA" w:rsidP="003004DA">
      <w:r w:rsidRPr="003004DA">
        <w:t>After 400 years of prophetic silence, praise erupts again through Spirit-filled prophecy.</w:t>
      </w:r>
    </w:p>
    <w:p w14:paraId="1F57B0E1" w14:textId="77777777" w:rsidR="003004DA" w:rsidRPr="003004DA" w:rsidRDefault="003004DA" w:rsidP="003004DA">
      <w:r w:rsidRPr="003004DA">
        <w:t>Zacharias’ focus starts with Jesus:</w:t>
      </w:r>
    </w:p>
    <w:p w14:paraId="02295E97" w14:textId="77777777" w:rsidR="003004DA" w:rsidRPr="003004DA" w:rsidRDefault="003004DA" w:rsidP="003004DA">
      <w:pPr>
        <w:numPr>
          <w:ilvl w:val="0"/>
          <w:numId w:val="11"/>
        </w:numPr>
      </w:pPr>
      <w:r w:rsidRPr="003004DA">
        <w:t>God has visited and redeemed</w:t>
      </w:r>
    </w:p>
    <w:p w14:paraId="081E78D6" w14:textId="77777777" w:rsidR="003004DA" w:rsidRPr="003004DA" w:rsidRDefault="003004DA" w:rsidP="003004DA">
      <w:pPr>
        <w:numPr>
          <w:ilvl w:val="0"/>
          <w:numId w:val="11"/>
        </w:numPr>
      </w:pPr>
      <w:r w:rsidRPr="003004DA">
        <w:t>salvation is rising from David’s house</w:t>
      </w:r>
    </w:p>
    <w:p w14:paraId="140E6325" w14:textId="77777777" w:rsidR="003004DA" w:rsidRPr="003004DA" w:rsidRDefault="003004DA" w:rsidP="003004DA">
      <w:pPr>
        <w:numPr>
          <w:ilvl w:val="0"/>
          <w:numId w:val="11"/>
        </w:numPr>
      </w:pPr>
      <w:r w:rsidRPr="003004DA">
        <w:t>promises and covenant are being kept</w:t>
      </w:r>
    </w:p>
    <w:p w14:paraId="06FE2BCC" w14:textId="77777777" w:rsidR="003004DA" w:rsidRPr="003004DA" w:rsidRDefault="003004DA" w:rsidP="003004DA">
      <w:pPr>
        <w:numPr>
          <w:ilvl w:val="0"/>
          <w:numId w:val="11"/>
        </w:numPr>
      </w:pPr>
      <w:r w:rsidRPr="003004DA">
        <w:t>light is coming into darkness</w:t>
      </w:r>
    </w:p>
    <w:p w14:paraId="5FE2DF87" w14:textId="77777777" w:rsidR="003004DA" w:rsidRPr="003004DA" w:rsidRDefault="003004DA" w:rsidP="003004DA">
      <w:r w:rsidRPr="003004DA">
        <w:t>Then he speaks to John:</w:t>
      </w:r>
    </w:p>
    <w:p w14:paraId="1DA618E5" w14:textId="77777777" w:rsidR="003004DA" w:rsidRPr="003004DA" w:rsidRDefault="003004DA" w:rsidP="003004DA">
      <w:pPr>
        <w:numPr>
          <w:ilvl w:val="0"/>
          <w:numId w:val="12"/>
        </w:numPr>
      </w:pPr>
      <w:r w:rsidRPr="003004DA">
        <w:t>prophet of the Highest</w:t>
      </w:r>
    </w:p>
    <w:p w14:paraId="0815D912" w14:textId="77777777" w:rsidR="003004DA" w:rsidRPr="003004DA" w:rsidRDefault="003004DA" w:rsidP="003004DA">
      <w:pPr>
        <w:numPr>
          <w:ilvl w:val="0"/>
          <w:numId w:val="12"/>
        </w:numPr>
      </w:pPr>
      <w:proofErr w:type="gramStart"/>
      <w:r w:rsidRPr="003004DA">
        <w:t>preparing</w:t>
      </w:r>
      <w:proofErr w:type="gramEnd"/>
      <w:r w:rsidRPr="003004DA">
        <w:t xml:space="preserve"> the Lord’s ways</w:t>
      </w:r>
    </w:p>
    <w:p w14:paraId="49352CC7" w14:textId="77777777" w:rsidR="003004DA" w:rsidRPr="003004DA" w:rsidRDefault="003004DA" w:rsidP="003004DA">
      <w:pPr>
        <w:numPr>
          <w:ilvl w:val="0"/>
          <w:numId w:val="12"/>
        </w:numPr>
      </w:pPr>
      <w:r w:rsidRPr="003004DA">
        <w:t>pointing people to forgiveness</w:t>
      </w:r>
    </w:p>
    <w:p w14:paraId="1803B2B3" w14:textId="77777777" w:rsidR="003004DA" w:rsidRPr="003004DA" w:rsidRDefault="003004DA" w:rsidP="003004DA">
      <w:pPr>
        <w:numPr>
          <w:ilvl w:val="0"/>
          <w:numId w:val="12"/>
        </w:numPr>
      </w:pPr>
      <w:r w:rsidRPr="003004DA">
        <w:t>guiding them into peace</w:t>
      </w:r>
    </w:p>
    <w:p w14:paraId="60EB3FC9" w14:textId="77777777" w:rsidR="003004DA" w:rsidRPr="003004DA" w:rsidRDefault="003004DA" w:rsidP="003004DA">
      <w:r w:rsidRPr="003004DA">
        <w:t xml:space="preserve">John grows </w:t>
      </w:r>
      <w:proofErr w:type="gramStart"/>
      <w:r w:rsidRPr="003004DA">
        <w:t>strong—formed</w:t>
      </w:r>
      <w:proofErr w:type="gramEnd"/>
      <w:r w:rsidRPr="003004DA">
        <w:t xml:space="preserve"> in hiddenness before stepping into public purpose.</w:t>
      </w:r>
    </w:p>
    <w:p w14:paraId="6BEC814E" w14:textId="411228AD" w:rsidR="00910AD6" w:rsidRDefault="003004DA">
      <w:r w:rsidRPr="003004DA">
        <w:pict w14:anchorId="5746B1E7">
          <v:rect id="_x0000_i1150" style="width:0;height:1.5pt" o:hralign="center" o:hrstd="t" o:hr="t" fillcolor="#a0a0a0" stroked="f"/>
        </w:pict>
      </w:r>
    </w:p>
    <w:sectPr w:rsidR="00910A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31DC" w14:textId="77777777" w:rsidR="00FC47B6" w:rsidRDefault="00FC47B6" w:rsidP="009F3EF5">
      <w:pPr>
        <w:spacing w:after="0" w:line="240" w:lineRule="auto"/>
      </w:pPr>
      <w:r>
        <w:separator/>
      </w:r>
    </w:p>
  </w:endnote>
  <w:endnote w:type="continuationSeparator" w:id="0">
    <w:p w14:paraId="581AF327" w14:textId="77777777" w:rsidR="00FC47B6" w:rsidRDefault="00FC47B6" w:rsidP="009F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2AD1" w14:textId="1E5398AB" w:rsidR="009F3EF5" w:rsidRDefault="009F3EF5">
    <w:pPr>
      <w:pStyle w:val="Footer"/>
    </w:pPr>
    <w:r>
      <w:t xml:space="preserve">Author – Angela Nicole </w:t>
    </w:r>
  </w:p>
  <w:p w14:paraId="38C41A31" w14:textId="77777777" w:rsidR="009F3EF5" w:rsidRDefault="009F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1F2E" w14:textId="77777777" w:rsidR="00FC47B6" w:rsidRDefault="00FC47B6" w:rsidP="009F3EF5">
      <w:pPr>
        <w:spacing w:after="0" w:line="240" w:lineRule="auto"/>
      </w:pPr>
      <w:r>
        <w:separator/>
      </w:r>
    </w:p>
  </w:footnote>
  <w:footnote w:type="continuationSeparator" w:id="0">
    <w:p w14:paraId="4864618A" w14:textId="77777777" w:rsidR="00FC47B6" w:rsidRDefault="00FC47B6" w:rsidP="009F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8500" w14:textId="14BBE1A5" w:rsidR="009F3EF5" w:rsidRDefault="009F3EF5">
    <w:pPr>
      <w:pStyle w:val="Header"/>
    </w:pPr>
    <w:r>
      <w:rPr>
        <w:noProof/>
      </w:rPr>
      <mc:AlternateContent>
        <mc:Choice Requires="wps">
          <w:drawing>
            <wp:anchor distT="0" distB="0" distL="118745" distR="118745" simplePos="0" relativeHeight="251659264" behindDoc="1" locked="0" layoutInCell="1" allowOverlap="0" wp14:anchorId="06CC2D58" wp14:editId="61F4377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D4F43D" w14:textId="3FF68234" w:rsidR="009F3EF5" w:rsidRDefault="003004DA">
                              <w:pPr>
                                <w:pStyle w:val="Header"/>
                                <w:tabs>
                                  <w:tab w:val="clear" w:pos="4680"/>
                                  <w:tab w:val="clear" w:pos="9360"/>
                                </w:tabs>
                                <w:jc w:val="center"/>
                                <w:rPr>
                                  <w:caps/>
                                  <w:color w:val="FFFFFF" w:themeColor="background1"/>
                                </w:rPr>
                              </w:pPr>
                              <w:r>
                                <w:rPr>
                                  <w:caps/>
                                  <w:color w:val="FFFFFF" w:themeColor="background1"/>
                                </w:rPr>
                                <w:t>Gospel of Luke 1:1-26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CC2D58"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D4F43D" w14:textId="3FF68234" w:rsidR="009F3EF5" w:rsidRDefault="003004DA">
                        <w:pPr>
                          <w:pStyle w:val="Header"/>
                          <w:tabs>
                            <w:tab w:val="clear" w:pos="4680"/>
                            <w:tab w:val="clear" w:pos="9360"/>
                          </w:tabs>
                          <w:jc w:val="center"/>
                          <w:rPr>
                            <w:caps/>
                            <w:color w:val="FFFFFF" w:themeColor="background1"/>
                          </w:rPr>
                        </w:pPr>
                        <w:r>
                          <w:rPr>
                            <w:caps/>
                            <w:color w:val="FFFFFF" w:themeColor="background1"/>
                          </w:rPr>
                          <w:t>Gospel of Luke 1:1-26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D2"/>
    <w:multiLevelType w:val="multilevel"/>
    <w:tmpl w:val="1EE6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4D1F"/>
    <w:multiLevelType w:val="multilevel"/>
    <w:tmpl w:val="DF4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45279"/>
    <w:multiLevelType w:val="multilevel"/>
    <w:tmpl w:val="656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55EB"/>
    <w:multiLevelType w:val="multilevel"/>
    <w:tmpl w:val="AD3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46BC8"/>
    <w:multiLevelType w:val="multilevel"/>
    <w:tmpl w:val="4F4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D12C3"/>
    <w:multiLevelType w:val="multilevel"/>
    <w:tmpl w:val="F7F0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4719F"/>
    <w:multiLevelType w:val="multilevel"/>
    <w:tmpl w:val="5DC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12E1D"/>
    <w:multiLevelType w:val="multilevel"/>
    <w:tmpl w:val="968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642C3"/>
    <w:multiLevelType w:val="multilevel"/>
    <w:tmpl w:val="F904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949A6"/>
    <w:multiLevelType w:val="multilevel"/>
    <w:tmpl w:val="3CC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32068"/>
    <w:multiLevelType w:val="multilevel"/>
    <w:tmpl w:val="DB3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26DA3"/>
    <w:multiLevelType w:val="multilevel"/>
    <w:tmpl w:val="AB5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652DB"/>
    <w:multiLevelType w:val="multilevel"/>
    <w:tmpl w:val="B30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0547">
    <w:abstractNumId w:val="7"/>
  </w:num>
  <w:num w:numId="2" w16cid:durableId="1397821342">
    <w:abstractNumId w:val="2"/>
  </w:num>
  <w:num w:numId="3" w16cid:durableId="303432948">
    <w:abstractNumId w:val="8"/>
  </w:num>
  <w:num w:numId="4" w16cid:durableId="1651982101">
    <w:abstractNumId w:val="11"/>
  </w:num>
  <w:num w:numId="5" w16cid:durableId="1480461650">
    <w:abstractNumId w:val="9"/>
  </w:num>
  <w:num w:numId="6" w16cid:durableId="106197963">
    <w:abstractNumId w:val="6"/>
  </w:num>
  <w:num w:numId="7" w16cid:durableId="709767577">
    <w:abstractNumId w:val="4"/>
  </w:num>
  <w:num w:numId="8" w16cid:durableId="344745336">
    <w:abstractNumId w:val="0"/>
  </w:num>
  <w:num w:numId="9" w16cid:durableId="1010764333">
    <w:abstractNumId w:val="12"/>
  </w:num>
  <w:num w:numId="10" w16cid:durableId="1517306133">
    <w:abstractNumId w:val="1"/>
  </w:num>
  <w:num w:numId="11" w16cid:durableId="144203079">
    <w:abstractNumId w:val="10"/>
  </w:num>
  <w:num w:numId="12" w16cid:durableId="1659965997">
    <w:abstractNumId w:val="5"/>
  </w:num>
  <w:num w:numId="13" w16cid:durableId="109979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F5"/>
    <w:rsid w:val="003004DA"/>
    <w:rsid w:val="00910AD6"/>
    <w:rsid w:val="009F3EF5"/>
    <w:rsid w:val="00CC0F08"/>
    <w:rsid w:val="00CF66B8"/>
    <w:rsid w:val="00EE5F57"/>
    <w:rsid w:val="00FC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FD85"/>
  <w15:chartTrackingRefBased/>
  <w15:docId w15:val="{8562540A-2BB3-4471-B6E8-44F981C4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EF5"/>
    <w:rPr>
      <w:rFonts w:eastAsiaTheme="majorEastAsia" w:cstheme="majorBidi"/>
      <w:color w:val="272727" w:themeColor="text1" w:themeTint="D8"/>
    </w:rPr>
  </w:style>
  <w:style w:type="paragraph" w:styleId="Title">
    <w:name w:val="Title"/>
    <w:basedOn w:val="Normal"/>
    <w:next w:val="Normal"/>
    <w:link w:val="TitleChar"/>
    <w:uiPriority w:val="10"/>
    <w:qFormat/>
    <w:rsid w:val="009F3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EF5"/>
    <w:pPr>
      <w:spacing w:before="160"/>
      <w:jc w:val="center"/>
    </w:pPr>
    <w:rPr>
      <w:i/>
      <w:iCs/>
      <w:color w:val="404040" w:themeColor="text1" w:themeTint="BF"/>
    </w:rPr>
  </w:style>
  <w:style w:type="character" w:customStyle="1" w:styleId="QuoteChar">
    <w:name w:val="Quote Char"/>
    <w:basedOn w:val="DefaultParagraphFont"/>
    <w:link w:val="Quote"/>
    <w:uiPriority w:val="29"/>
    <w:rsid w:val="009F3EF5"/>
    <w:rPr>
      <w:i/>
      <w:iCs/>
      <w:color w:val="404040" w:themeColor="text1" w:themeTint="BF"/>
    </w:rPr>
  </w:style>
  <w:style w:type="paragraph" w:styleId="ListParagraph">
    <w:name w:val="List Paragraph"/>
    <w:basedOn w:val="Normal"/>
    <w:uiPriority w:val="34"/>
    <w:qFormat/>
    <w:rsid w:val="009F3EF5"/>
    <w:pPr>
      <w:ind w:left="720"/>
      <w:contextualSpacing/>
    </w:pPr>
  </w:style>
  <w:style w:type="character" w:styleId="IntenseEmphasis">
    <w:name w:val="Intense Emphasis"/>
    <w:basedOn w:val="DefaultParagraphFont"/>
    <w:uiPriority w:val="21"/>
    <w:qFormat/>
    <w:rsid w:val="009F3EF5"/>
    <w:rPr>
      <w:i/>
      <w:iCs/>
      <w:color w:val="0F4761" w:themeColor="accent1" w:themeShade="BF"/>
    </w:rPr>
  </w:style>
  <w:style w:type="paragraph" w:styleId="IntenseQuote">
    <w:name w:val="Intense Quote"/>
    <w:basedOn w:val="Normal"/>
    <w:next w:val="Normal"/>
    <w:link w:val="IntenseQuoteChar"/>
    <w:uiPriority w:val="30"/>
    <w:qFormat/>
    <w:rsid w:val="009F3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EF5"/>
    <w:rPr>
      <w:i/>
      <w:iCs/>
      <w:color w:val="0F4761" w:themeColor="accent1" w:themeShade="BF"/>
    </w:rPr>
  </w:style>
  <w:style w:type="character" w:styleId="IntenseReference">
    <w:name w:val="Intense Reference"/>
    <w:basedOn w:val="DefaultParagraphFont"/>
    <w:uiPriority w:val="32"/>
    <w:qFormat/>
    <w:rsid w:val="009F3EF5"/>
    <w:rPr>
      <w:b/>
      <w:bCs/>
      <w:smallCaps/>
      <w:color w:val="0F4761" w:themeColor="accent1" w:themeShade="BF"/>
      <w:spacing w:val="5"/>
    </w:rPr>
  </w:style>
  <w:style w:type="character" w:styleId="Hyperlink">
    <w:name w:val="Hyperlink"/>
    <w:basedOn w:val="DefaultParagraphFont"/>
    <w:uiPriority w:val="99"/>
    <w:unhideWhenUsed/>
    <w:rsid w:val="009F3EF5"/>
    <w:rPr>
      <w:color w:val="467886" w:themeColor="hyperlink"/>
      <w:u w:val="single"/>
    </w:rPr>
  </w:style>
  <w:style w:type="character" w:styleId="UnresolvedMention">
    <w:name w:val="Unresolved Mention"/>
    <w:basedOn w:val="DefaultParagraphFont"/>
    <w:uiPriority w:val="99"/>
    <w:semiHidden/>
    <w:unhideWhenUsed/>
    <w:rsid w:val="009F3EF5"/>
    <w:rPr>
      <w:color w:val="605E5C"/>
      <w:shd w:val="clear" w:color="auto" w:fill="E1DFDD"/>
    </w:rPr>
  </w:style>
  <w:style w:type="paragraph" w:styleId="Header">
    <w:name w:val="header"/>
    <w:basedOn w:val="Normal"/>
    <w:link w:val="HeaderChar"/>
    <w:uiPriority w:val="99"/>
    <w:unhideWhenUsed/>
    <w:rsid w:val="009F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EF5"/>
  </w:style>
  <w:style w:type="paragraph" w:styleId="Footer">
    <w:name w:val="footer"/>
    <w:basedOn w:val="Normal"/>
    <w:link w:val="FooterChar"/>
    <w:uiPriority w:val="99"/>
    <w:unhideWhenUsed/>
    <w:rsid w:val="009F3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6920</Characters>
  <Application>Microsoft Office Word</Application>
  <DocSecurity>0</DocSecurity>
  <Lines>57</Lines>
  <Paragraphs>16</Paragraphs>
  <ScaleCrop>false</ScaleCrop>
  <Company>MCR Health Inc.</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Luke 1:1-26</dc:title>
  <dc:subject/>
  <dc:creator>Turner, Angela</dc:creator>
  <cp:keywords/>
  <dc:description/>
  <cp:lastModifiedBy>Turner, Angela</cp:lastModifiedBy>
  <cp:revision>2</cp:revision>
  <dcterms:created xsi:type="dcterms:W3CDTF">2026-02-02T22:21:00Z</dcterms:created>
  <dcterms:modified xsi:type="dcterms:W3CDTF">2026-02-02T22:21:00Z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ce96f-a03e-4b01-aab9-8daf9dd613a9_Enabled">
    <vt:lpwstr>true</vt:lpwstr>
  </property>
  <property fmtid="{D5CDD505-2E9C-101B-9397-08002B2CF9AE}" pid="3" name="MSIP_Label_c8bce96f-a03e-4b01-aab9-8daf9dd613a9_SetDate">
    <vt:lpwstr>2026-02-02T22:11:55Z</vt:lpwstr>
  </property>
  <property fmtid="{D5CDD505-2E9C-101B-9397-08002B2CF9AE}" pid="4" name="MSIP_Label_c8bce96f-a03e-4b01-aab9-8daf9dd613a9_Method">
    <vt:lpwstr>Standard</vt:lpwstr>
  </property>
  <property fmtid="{D5CDD505-2E9C-101B-9397-08002B2CF9AE}" pid="5" name="MSIP_Label_c8bce96f-a03e-4b01-aab9-8daf9dd613a9_Name">
    <vt:lpwstr>MCR M365 Default Label</vt:lpwstr>
  </property>
  <property fmtid="{D5CDD505-2E9C-101B-9397-08002B2CF9AE}" pid="6" name="MSIP_Label_c8bce96f-a03e-4b01-aab9-8daf9dd613a9_SiteId">
    <vt:lpwstr>4e393a6f-f551-4efb-8bd7-35a36245d683</vt:lpwstr>
  </property>
  <property fmtid="{D5CDD505-2E9C-101B-9397-08002B2CF9AE}" pid="7" name="MSIP_Label_c8bce96f-a03e-4b01-aab9-8daf9dd613a9_ActionId">
    <vt:lpwstr>94b7f448-79ca-4c80-a6e2-042e2f4d52dd</vt:lpwstr>
  </property>
  <property fmtid="{D5CDD505-2E9C-101B-9397-08002B2CF9AE}" pid="8" name="MSIP_Label_c8bce96f-a03e-4b01-aab9-8daf9dd613a9_ContentBits">
    <vt:lpwstr>0</vt:lpwstr>
  </property>
  <property fmtid="{D5CDD505-2E9C-101B-9397-08002B2CF9AE}" pid="9" name="MSIP_Label_c8bce96f-a03e-4b01-aab9-8daf9dd613a9_Tag">
    <vt:lpwstr>10, 3, 0, 1</vt:lpwstr>
  </property>
</Properties>
</file>